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603E03" w14:textId="1177A126" w:rsidR="00FA0437" w:rsidRPr="00FA0437"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u w:val="single"/>
        </w:rPr>
      </w:pPr>
      <w:r w:rsidRPr="00FA0437">
        <w:rPr>
          <w:rFonts w:ascii="Times New Roman" w:hAnsi="Times New Roman"/>
          <w:sz w:val="24"/>
          <w:szCs w:val="24"/>
          <w:u w:val="single"/>
        </w:rPr>
        <w:t>4” H</w:t>
      </w:r>
      <w:r>
        <w:rPr>
          <w:rFonts w:ascii="Times New Roman" w:hAnsi="Times New Roman"/>
          <w:sz w:val="24"/>
          <w:szCs w:val="24"/>
          <w:u w:val="single"/>
        </w:rPr>
        <w:t>andwheel Valve Control</w:t>
      </w:r>
    </w:p>
    <w:p w14:paraId="4C37B4CF" w14:textId="77777777" w:rsidR="00FA0437" w:rsidRPr="00D7630D"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rPr>
      </w:pPr>
    </w:p>
    <w:p w14:paraId="10203A20" w14:textId="71133C6A" w:rsidR="00FA0437" w:rsidRPr="00D7630D"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rPr>
      </w:pPr>
      <w:r>
        <w:rPr>
          <w:rFonts w:ascii="Times New Roman" w:hAnsi="Times New Roman"/>
          <w:sz w:val="24"/>
          <w:szCs w:val="24"/>
        </w:rPr>
        <w:t xml:space="preserve">A </w:t>
      </w:r>
      <w:r w:rsidRPr="00D7630D">
        <w:rPr>
          <w:rFonts w:ascii="Times New Roman" w:hAnsi="Times New Roman"/>
          <w:sz w:val="24"/>
          <w:szCs w:val="24"/>
        </w:rPr>
        <w:t>Trident ‘TRU-FLO’ 4.2</w:t>
      </w:r>
      <w:r>
        <w:rPr>
          <w:rFonts w:ascii="Times New Roman" w:hAnsi="Times New Roman"/>
          <w:sz w:val="24"/>
          <w:szCs w:val="24"/>
        </w:rPr>
        <w:t>0</w:t>
      </w:r>
      <w:r w:rsidRPr="00D7630D">
        <w:rPr>
          <w:rFonts w:ascii="Times New Roman" w:hAnsi="Times New Roman"/>
          <w:sz w:val="24"/>
          <w:szCs w:val="24"/>
        </w:rPr>
        <w:t xml:space="preserve">” diameter rotating handwheel control </w:t>
      </w:r>
      <w:r>
        <w:rPr>
          <w:rFonts w:ascii="Times New Roman" w:hAnsi="Times New Roman"/>
          <w:sz w:val="24"/>
          <w:szCs w:val="24"/>
        </w:rPr>
        <w:t>(Model #19.4</w:t>
      </w:r>
      <w:r w:rsidR="0040587C">
        <w:rPr>
          <w:rFonts w:ascii="Times New Roman" w:hAnsi="Times New Roman"/>
          <w:sz w:val="24"/>
          <w:szCs w:val="24"/>
        </w:rPr>
        <w:t>12</w:t>
      </w:r>
      <w:r>
        <w:rPr>
          <w:rFonts w:ascii="Times New Roman" w:hAnsi="Times New Roman"/>
          <w:sz w:val="24"/>
          <w:szCs w:val="24"/>
        </w:rPr>
        <w:t>.</w:t>
      </w:r>
      <w:r w:rsidR="00C5585E">
        <w:rPr>
          <w:rFonts w:ascii="Times New Roman" w:hAnsi="Times New Roman"/>
          <w:sz w:val="24"/>
          <w:szCs w:val="24"/>
        </w:rPr>
        <w:t>7</w:t>
      </w:r>
      <w:r>
        <w:rPr>
          <w:rFonts w:ascii="Times New Roman" w:hAnsi="Times New Roman"/>
          <w:sz w:val="24"/>
          <w:szCs w:val="24"/>
        </w:rPr>
        <w:t>)</w:t>
      </w:r>
      <w:r w:rsidR="000E3A30">
        <w:rPr>
          <w:rFonts w:ascii="Times New Roman" w:hAnsi="Times New Roman"/>
          <w:sz w:val="24"/>
          <w:szCs w:val="24"/>
        </w:rPr>
        <w:t xml:space="preserve">, </w:t>
      </w:r>
      <w:r w:rsidR="00C5585E">
        <w:rPr>
          <w:rFonts w:ascii="Times New Roman" w:hAnsi="Times New Roman"/>
          <w:sz w:val="24"/>
          <w:szCs w:val="24"/>
        </w:rPr>
        <w:t>Silver</w:t>
      </w:r>
      <w:r w:rsidR="00385A4A">
        <w:rPr>
          <w:rFonts w:ascii="Times New Roman" w:hAnsi="Times New Roman"/>
          <w:sz w:val="24"/>
          <w:szCs w:val="24"/>
        </w:rPr>
        <w:t xml:space="preserve"> </w:t>
      </w:r>
      <w:r w:rsidR="000E3A30">
        <w:rPr>
          <w:rFonts w:ascii="Times New Roman" w:hAnsi="Times New Roman"/>
          <w:sz w:val="24"/>
          <w:szCs w:val="24"/>
        </w:rPr>
        <w:t>color</w:t>
      </w:r>
      <w:r w:rsidR="00B17C59">
        <w:rPr>
          <w:rFonts w:ascii="Times New Roman" w:hAnsi="Times New Roman"/>
          <w:sz w:val="24"/>
          <w:szCs w:val="24"/>
        </w:rPr>
        <w:t xml:space="preserve"> label</w:t>
      </w:r>
      <w:r w:rsidR="000E3A30">
        <w:rPr>
          <w:rFonts w:ascii="Times New Roman" w:hAnsi="Times New Roman"/>
          <w:sz w:val="24"/>
          <w:szCs w:val="24"/>
        </w:rPr>
        <w:t xml:space="preserve">, </w:t>
      </w:r>
      <w:r w:rsidR="0040587C">
        <w:rPr>
          <w:rFonts w:ascii="Times New Roman" w:hAnsi="Times New Roman"/>
          <w:sz w:val="24"/>
          <w:szCs w:val="24"/>
        </w:rPr>
        <w:t>12</w:t>
      </w:r>
      <w:r w:rsidR="007F362C">
        <w:rPr>
          <w:rFonts w:ascii="Times New Roman" w:hAnsi="Times New Roman"/>
          <w:sz w:val="24"/>
          <w:szCs w:val="24"/>
        </w:rPr>
        <w:t xml:space="preserve">:1 ratio, </w:t>
      </w:r>
      <w:r>
        <w:rPr>
          <w:rFonts w:ascii="Times New Roman" w:hAnsi="Times New Roman"/>
          <w:sz w:val="24"/>
          <w:szCs w:val="24"/>
        </w:rPr>
        <w:t>will be installed. The handwheel control(s) will</w:t>
      </w:r>
      <w:r w:rsidRPr="00D7630D">
        <w:rPr>
          <w:rFonts w:ascii="Times New Roman" w:hAnsi="Times New Roman"/>
          <w:sz w:val="24"/>
          <w:szCs w:val="24"/>
        </w:rPr>
        <w:t xml:space="preserve"> be pump panel mounted to control the specified gear-actuated valves (1.5</w:t>
      </w:r>
      <w:r>
        <w:rPr>
          <w:rFonts w:ascii="Times New Roman" w:hAnsi="Times New Roman"/>
          <w:sz w:val="24"/>
          <w:szCs w:val="24"/>
        </w:rPr>
        <w:t>0</w:t>
      </w:r>
      <w:r w:rsidRPr="00D7630D">
        <w:rPr>
          <w:rFonts w:ascii="Times New Roman" w:hAnsi="Times New Roman"/>
          <w:sz w:val="24"/>
          <w:szCs w:val="24"/>
        </w:rPr>
        <w:t xml:space="preserve">” to </w:t>
      </w:r>
      <w:r>
        <w:rPr>
          <w:rFonts w:ascii="Times New Roman" w:hAnsi="Times New Roman"/>
          <w:sz w:val="24"/>
          <w:szCs w:val="24"/>
        </w:rPr>
        <w:t>3.00</w:t>
      </w:r>
      <w:r w:rsidRPr="00D7630D">
        <w:rPr>
          <w:rFonts w:ascii="Times New Roman" w:hAnsi="Times New Roman"/>
          <w:sz w:val="24"/>
          <w:szCs w:val="24"/>
        </w:rPr>
        <w:t xml:space="preserve">” </w:t>
      </w:r>
      <w:r>
        <w:rPr>
          <w:rFonts w:ascii="Times New Roman" w:hAnsi="Times New Roman"/>
          <w:sz w:val="24"/>
          <w:szCs w:val="24"/>
        </w:rPr>
        <w:t xml:space="preserve">size </w:t>
      </w:r>
      <w:r w:rsidRPr="00D7630D">
        <w:rPr>
          <w:rFonts w:ascii="Times New Roman" w:hAnsi="Times New Roman"/>
          <w:sz w:val="24"/>
          <w:szCs w:val="24"/>
        </w:rPr>
        <w:t>range).</w:t>
      </w:r>
      <w:r>
        <w:rPr>
          <w:rFonts w:ascii="Times New Roman" w:hAnsi="Times New Roman"/>
          <w:sz w:val="24"/>
          <w:szCs w:val="24"/>
        </w:rPr>
        <w:t xml:space="preserve"> </w:t>
      </w:r>
      <w:r w:rsidRPr="00D7630D">
        <w:rPr>
          <w:rFonts w:ascii="Times New Roman" w:hAnsi="Times New Roman"/>
          <w:sz w:val="24"/>
          <w:szCs w:val="24"/>
        </w:rPr>
        <w:t xml:space="preserve">The </w:t>
      </w:r>
      <w:r>
        <w:rPr>
          <w:rFonts w:ascii="Times New Roman" w:hAnsi="Times New Roman"/>
          <w:sz w:val="24"/>
          <w:szCs w:val="24"/>
        </w:rPr>
        <w:t xml:space="preserve">handwheel </w:t>
      </w:r>
      <w:r w:rsidRPr="00D7630D">
        <w:rPr>
          <w:rFonts w:ascii="Times New Roman" w:hAnsi="Times New Roman"/>
          <w:sz w:val="24"/>
          <w:szCs w:val="24"/>
        </w:rPr>
        <w:t>control</w:t>
      </w:r>
      <w:r>
        <w:rPr>
          <w:rFonts w:ascii="Times New Roman" w:hAnsi="Times New Roman"/>
          <w:sz w:val="24"/>
          <w:szCs w:val="24"/>
        </w:rPr>
        <w:t>(s)</w:t>
      </w:r>
      <w:r w:rsidRPr="00D7630D">
        <w:rPr>
          <w:rFonts w:ascii="Times New Roman" w:hAnsi="Times New Roman"/>
          <w:sz w:val="24"/>
          <w:szCs w:val="24"/>
        </w:rPr>
        <w:t xml:space="preserve"> </w:t>
      </w:r>
      <w:r>
        <w:rPr>
          <w:rFonts w:ascii="Times New Roman" w:hAnsi="Times New Roman"/>
          <w:sz w:val="24"/>
          <w:szCs w:val="24"/>
        </w:rPr>
        <w:t>will</w:t>
      </w:r>
      <w:r w:rsidRPr="00D7630D">
        <w:rPr>
          <w:rFonts w:ascii="Times New Roman" w:hAnsi="Times New Roman"/>
          <w:sz w:val="24"/>
          <w:szCs w:val="24"/>
        </w:rPr>
        <w:t xml:space="preserve"> be in compliance with</w:t>
      </w:r>
      <w:r>
        <w:rPr>
          <w:rFonts w:ascii="Times New Roman" w:hAnsi="Times New Roman"/>
          <w:sz w:val="24"/>
          <w:szCs w:val="24"/>
        </w:rPr>
        <w:t xml:space="preserve"> all</w:t>
      </w:r>
      <w:r w:rsidRPr="00D7630D">
        <w:rPr>
          <w:rFonts w:ascii="Times New Roman" w:hAnsi="Times New Roman"/>
          <w:sz w:val="24"/>
          <w:szCs w:val="24"/>
        </w:rPr>
        <w:t xml:space="preserve"> applicable NFPA </w:t>
      </w:r>
      <w:r>
        <w:rPr>
          <w:rFonts w:ascii="Times New Roman" w:hAnsi="Times New Roman"/>
          <w:sz w:val="24"/>
          <w:szCs w:val="24"/>
        </w:rPr>
        <w:t xml:space="preserve">1901 </w:t>
      </w:r>
      <w:r w:rsidRPr="00D7630D">
        <w:rPr>
          <w:rFonts w:ascii="Times New Roman" w:hAnsi="Times New Roman"/>
          <w:sz w:val="24"/>
          <w:szCs w:val="24"/>
        </w:rPr>
        <w:t>standards for ‘slow-close operation’.</w:t>
      </w:r>
      <w:r>
        <w:rPr>
          <w:rFonts w:ascii="Times New Roman" w:hAnsi="Times New Roman"/>
          <w:sz w:val="24"/>
          <w:szCs w:val="24"/>
        </w:rPr>
        <w:t xml:space="preserve"> </w:t>
      </w:r>
      <w:r w:rsidRPr="00D7630D">
        <w:rPr>
          <w:rFonts w:ascii="Times New Roman" w:hAnsi="Times New Roman"/>
          <w:sz w:val="24"/>
          <w:szCs w:val="24"/>
        </w:rPr>
        <w:t xml:space="preserve">The handwheel control assembly </w:t>
      </w:r>
      <w:r w:rsidR="00945182">
        <w:rPr>
          <w:rFonts w:ascii="Times New Roman" w:hAnsi="Times New Roman"/>
          <w:sz w:val="24"/>
          <w:szCs w:val="24"/>
        </w:rPr>
        <w:t>wil</w:t>
      </w:r>
      <w:r w:rsidRPr="00D7630D">
        <w:rPr>
          <w:rFonts w:ascii="Times New Roman" w:hAnsi="Times New Roman"/>
          <w:sz w:val="24"/>
          <w:szCs w:val="24"/>
        </w:rPr>
        <w:t>l be comprised of five (5) components:</w:t>
      </w:r>
    </w:p>
    <w:p w14:paraId="3F6297B2" w14:textId="77777777" w:rsidR="00FA0437" w:rsidRPr="00D7630D"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rPr>
      </w:pPr>
    </w:p>
    <w:p w14:paraId="446258BD" w14:textId="60EDC80B" w:rsidR="00FA0437" w:rsidRPr="00FA0437"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rPr>
      </w:pPr>
      <w:r>
        <w:rPr>
          <w:rFonts w:ascii="Times New Roman" w:hAnsi="Times New Roman"/>
          <w:sz w:val="24"/>
          <w:szCs w:val="24"/>
        </w:rPr>
        <w:t>1</w:t>
      </w:r>
      <w:r w:rsidRPr="00FA0437">
        <w:rPr>
          <w:rFonts w:ascii="Times New Roman" w:hAnsi="Times New Roman"/>
          <w:sz w:val="24"/>
          <w:szCs w:val="24"/>
        </w:rPr>
        <w:t xml:space="preserve">)  Pump panel handwheel mounting assembly: </w:t>
      </w:r>
      <w:r w:rsidR="00B50B2C">
        <w:rPr>
          <w:rFonts w:ascii="Times New Roman" w:hAnsi="Times New Roman"/>
          <w:sz w:val="24"/>
          <w:szCs w:val="24"/>
        </w:rPr>
        <w:t>T</w:t>
      </w:r>
      <w:r w:rsidRPr="00FA0437">
        <w:rPr>
          <w:rFonts w:ascii="Times New Roman" w:hAnsi="Times New Roman"/>
          <w:sz w:val="24"/>
          <w:szCs w:val="24"/>
        </w:rPr>
        <w:t>ype #304 stainless</w:t>
      </w:r>
      <w:r w:rsidR="00B50B2C">
        <w:rPr>
          <w:rFonts w:ascii="Times New Roman" w:hAnsi="Times New Roman"/>
          <w:sz w:val="24"/>
          <w:szCs w:val="24"/>
        </w:rPr>
        <w:t>-</w:t>
      </w:r>
      <w:r w:rsidRPr="00FA0437">
        <w:rPr>
          <w:rFonts w:ascii="Times New Roman" w:hAnsi="Times New Roman"/>
          <w:sz w:val="24"/>
          <w:szCs w:val="24"/>
        </w:rPr>
        <w:t xml:space="preserve">steel investment casting, including 0.250” countersunk mounting stainless steel bolts and locking nuts, and nylon shaft bearings. </w:t>
      </w:r>
    </w:p>
    <w:p w14:paraId="0BF312AB" w14:textId="77777777" w:rsidR="00FA0437" w:rsidRPr="00FA0437"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rPr>
      </w:pPr>
    </w:p>
    <w:p w14:paraId="071FF2F5" w14:textId="7A0BDBB7" w:rsidR="00FA0437" w:rsidRPr="00FA0437"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rPr>
      </w:pPr>
      <w:r>
        <w:rPr>
          <w:rFonts w:ascii="Times New Roman" w:hAnsi="Times New Roman"/>
          <w:sz w:val="24"/>
          <w:szCs w:val="24"/>
        </w:rPr>
        <w:t>2</w:t>
      </w:r>
      <w:r w:rsidRPr="00FA0437">
        <w:rPr>
          <w:rFonts w:ascii="Times New Roman" w:hAnsi="Times New Roman"/>
          <w:sz w:val="24"/>
          <w:szCs w:val="24"/>
        </w:rPr>
        <w:t>)  Handwheel control assembly: Type #304 stainless</w:t>
      </w:r>
      <w:r w:rsidR="00B50B2C">
        <w:rPr>
          <w:rFonts w:ascii="Times New Roman" w:hAnsi="Times New Roman"/>
          <w:sz w:val="24"/>
          <w:szCs w:val="24"/>
        </w:rPr>
        <w:t>-</w:t>
      </w:r>
      <w:r w:rsidRPr="00FA0437">
        <w:rPr>
          <w:rFonts w:ascii="Times New Roman" w:hAnsi="Times New Roman"/>
          <w:sz w:val="24"/>
          <w:szCs w:val="24"/>
        </w:rPr>
        <w:t>steel investment casting, with dimensions of 4.25” in diameter with a 0.50” x 3.00” long center control shaft.</w:t>
      </w:r>
    </w:p>
    <w:p w14:paraId="6FB84365" w14:textId="77777777" w:rsidR="00FA0437" w:rsidRPr="00FA0437"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rPr>
      </w:pPr>
    </w:p>
    <w:p w14:paraId="0AFE61D8" w14:textId="712A0256" w:rsidR="00FA0437" w:rsidRPr="00FA0437"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rPr>
      </w:pPr>
      <w:r>
        <w:rPr>
          <w:rFonts w:ascii="Times New Roman" w:hAnsi="Times New Roman"/>
          <w:sz w:val="24"/>
          <w:szCs w:val="24"/>
        </w:rPr>
        <w:t>3</w:t>
      </w:r>
      <w:r w:rsidRPr="00FA0437">
        <w:rPr>
          <w:rFonts w:ascii="Times New Roman" w:hAnsi="Times New Roman"/>
          <w:sz w:val="24"/>
          <w:szCs w:val="24"/>
        </w:rPr>
        <w:t>)  Rotation control handle: Stainless</w:t>
      </w:r>
      <w:r w:rsidR="00B50B2C">
        <w:rPr>
          <w:rFonts w:ascii="Times New Roman" w:hAnsi="Times New Roman"/>
          <w:sz w:val="24"/>
          <w:szCs w:val="24"/>
        </w:rPr>
        <w:t>-</w:t>
      </w:r>
      <w:r w:rsidRPr="00FA0437">
        <w:rPr>
          <w:rFonts w:ascii="Times New Roman" w:hAnsi="Times New Roman"/>
          <w:sz w:val="24"/>
          <w:szCs w:val="24"/>
        </w:rPr>
        <w:t>steel 1.00” x 3.00” long round rotating handle with nylon swivel bearings.</w:t>
      </w:r>
    </w:p>
    <w:p w14:paraId="5BFC6186" w14:textId="77777777" w:rsidR="00FA0437" w:rsidRPr="00FA0437"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rPr>
      </w:pPr>
    </w:p>
    <w:p w14:paraId="7C364B82" w14:textId="55F0F640" w:rsidR="00FA0437" w:rsidRPr="00FA0437"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rPr>
      </w:pPr>
      <w:r>
        <w:rPr>
          <w:rFonts w:ascii="Times New Roman" w:hAnsi="Times New Roman"/>
          <w:sz w:val="24"/>
          <w:szCs w:val="24"/>
        </w:rPr>
        <w:t>4</w:t>
      </w:r>
      <w:r w:rsidRPr="00FA0437">
        <w:rPr>
          <w:rFonts w:ascii="Times New Roman" w:hAnsi="Times New Roman"/>
          <w:sz w:val="24"/>
          <w:szCs w:val="24"/>
        </w:rPr>
        <w:t>)  Position dial indicator: Center of the handwheel control will have</w:t>
      </w:r>
      <w:r w:rsidR="004657BA">
        <w:rPr>
          <w:rFonts w:ascii="Times New Roman" w:hAnsi="Times New Roman"/>
          <w:sz w:val="24"/>
          <w:szCs w:val="24"/>
        </w:rPr>
        <w:t xml:space="preserve"> a </w:t>
      </w:r>
      <w:r w:rsidRPr="00FA0437">
        <w:rPr>
          <w:rFonts w:ascii="Times New Roman" w:hAnsi="Times New Roman"/>
          <w:sz w:val="24"/>
          <w:szCs w:val="24"/>
        </w:rPr>
        <w:t>pressure tested and hermetically sealed color gradient 1.75” wide dial indicator</w:t>
      </w:r>
      <w:r w:rsidR="004657BA">
        <w:rPr>
          <w:rFonts w:ascii="Times New Roman" w:hAnsi="Times New Roman"/>
          <w:sz w:val="24"/>
          <w:szCs w:val="24"/>
        </w:rPr>
        <w:t xml:space="preserve"> (t</w:t>
      </w:r>
      <w:r w:rsidRPr="00FA0437">
        <w:rPr>
          <w:rFonts w:ascii="Times New Roman" w:hAnsi="Times New Roman"/>
          <w:sz w:val="24"/>
          <w:szCs w:val="24"/>
        </w:rPr>
        <w:t>he poly-carbonate</w:t>
      </w:r>
      <w:r w:rsidR="004657BA">
        <w:rPr>
          <w:rFonts w:ascii="Times New Roman" w:hAnsi="Times New Roman"/>
          <w:sz w:val="24"/>
          <w:szCs w:val="24"/>
        </w:rPr>
        <w:t xml:space="preserve"> dial</w:t>
      </w:r>
      <w:r w:rsidRPr="00FA0437">
        <w:rPr>
          <w:rFonts w:ascii="Times New Roman" w:hAnsi="Times New Roman"/>
          <w:sz w:val="24"/>
          <w:szCs w:val="24"/>
        </w:rPr>
        <w:t xml:space="preserve"> indicator will be replaceable if needed</w:t>
      </w:r>
      <w:r w:rsidR="004657BA">
        <w:rPr>
          <w:rFonts w:ascii="Times New Roman" w:hAnsi="Times New Roman"/>
          <w:sz w:val="24"/>
          <w:szCs w:val="24"/>
        </w:rPr>
        <w:t>)</w:t>
      </w:r>
      <w:r w:rsidRPr="00FA0437">
        <w:rPr>
          <w:rFonts w:ascii="Times New Roman" w:hAnsi="Times New Roman"/>
          <w:sz w:val="24"/>
          <w:szCs w:val="24"/>
        </w:rPr>
        <w:t xml:space="preserve">. The dial shall indicate any position, from fully closed (red in color), to partially open (yellow in color), to fully open (green in color). Integral magnets will maintain the dial indicator in a proper orientation, so that the moveable pointer displays the “true value position”. Internal gearing will be all brass and stainless-steel construction with ball bearings.    </w:t>
      </w:r>
    </w:p>
    <w:p w14:paraId="49FBC7C4" w14:textId="77777777" w:rsidR="00FA0437" w:rsidRPr="00FA0437"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rPr>
      </w:pPr>
    </w:p>
    <w:p w14:paraId="5B2B88B0" w14:textId="2278EF3C" w:rsidR="00FA0437" w:rsidRPr="00FA0437"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rPr>
      </w:pPr>
      <w:r>
        <w:rPr>
          <w:rFonts w:ascii="Times New Roman" w:hAnsi="Times New Roman"/>
          <w:sz w:val="24"/>
          <w:szCs w:val="24"/>
        </w:rPr>
        <w:t>5</w:t>
      </w:r>
      <w:r w:rsidRPr="00FA0437">
        <w:rPr>
          <w:rFonts w:ascii="Times New Roman" w:hAnsi="Times New Roman"/>
          <w:sz w:val="24"/>
          <w:szCs w:val="24"/>
        </w:rPr>
        <w:t>)  Swivel connectors: Two (2) brass and stainless-steel universal joint assemblies will be provided for connection to an installer supplied 0.500” control rod to the valve. The swivel connectors will sustain up to 300 in/lb. torque rating and angles up to 35 degrees.</w:t>
      </w:r>
    </w:p>
    <w:p w14:paraId="7498E365" w14:textId="3F182B22" w:rsidR="003D7076" w:rsidRDefault="003D7076"/>
    <w:p w14:paraId="1D2F5180" w14:textId="3B56690D" w:rsidR="00053AED" w:rsidRDefault="00053AED"/>
    <w:p w14:paraId="7D08F17C" w14:textId="52AD6F3C" w:rsidR="00053AED" w:rsidRDefault="00053AED"/>
    <w:sectPr w:rsidR="00053AED">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2B6A5E" w14:textId="77777777" w:rsidR="00240454" w:rsidRDefault="00240454" w:rsidP="001627B1">
      <w:pPr>
        <w:spacing w:after="0" w:line="240" w:lineRule="auto"/>
      </w:pPr>
      <w:r>
        <w:separator/>
      </w:r>
    </w:p>
  </w:endnote>
  <w:endnote w:type="continuationSeparator" w:id="0">
    <w:p w14:paraId="792DA95F" w14:textId="77777777" w:rsidR="00240454" w:rsidRDefault="00240454" w:rsidP="001627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9283628"/>
      <w:docPartObj>
        <w:docPartGallery w:val="Page Numbers (Bottom of Page)"/>
        <w:docPartUnique/>
      </w:docPartObj>
    </w:sdtPr>
    <w:sdtEndPr>
      <w:rPr>
        <w:noProof/>
      </w:rPr>
    </w:sdtEndPr>
    <w:sdtContent>
      <w:p w14:paraId="3281BA99" w14:textId="79F5FFDC" w:rsidR="00EA387A" w:rsidRDefault="00EA387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19DB3F7" w14:textId="77777777" w:rsidR="00FB0427" w:rsidRDefault="00FB042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4E5A9F" w14:textId="77777777" w:rsidR="00240454" w:rsidRDefault="00240454" w:rsidP="001627B1">
      <w:pPr>
        <w:spacing w:after="0" w:line="240" w:lineRule="auto"/>
      </w:pPr>
      <w:r>
        <w:separator/>
      </w:r>
    </w:p>
  </w:footnote>
  <w:footnote w:type="continuationSeparator" w:id="0">
    <w:p w14:paraId="777DA6BF" w14:textId="77777777" w:rsidR="00240454" w:rsidRDefault="00240454" w:rsidP="001627B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66F593" w14:textId="0A3426D1" w:rsidR="001627B1" w:rsidRDefault="005B129A" w:rsidP="00005A90">
    <w:pPr>
      <w:pStyle w:val="Header"/>
      <w:jc w:val="right"/>
      <w:rPr>
        <w:b/>
        <w:bCs/>
        <w:sz w:val="36"/>
        <w:szCs w:val="36"/>
      </w:rPr>
    </w:pPr>
    <w:r>
      <w:rPr>
        <w:noProof/>
      </w:rPr>
      <w:drawing>
        <wp:anchor distT="0" distB="0" distL="114300" distR="114300" simplePos="0" relativeHeight="251658240" behindDoc="0" locked="0" layoutInCell="1" allowOverlap="1" wp14:anchorId="3EEC1814" wp14:editId="5218546A">
          <wp:simplePos x="0" y="0"/>
          <wp:positionH relativeFrom="column">
            <wp:posOffset>-447675</wp:posOffset>
          </wp:positionH>
          <wp:positionV relativeFrom="paragraph">
            <wp:posOffset>-47625</wp:posOffset>
          </wp:positionV>
          <wp:extent cx="1981200" cy="839470"/>
          <wp:effectExtent l="0" t="0" r="0" b="0"/>
          <wp:wrapNone/>
          <wp:docPr id="1" name="Picture 3" descr="Text&#10;&#10;Description automatically generated">
            <a:extLst xmlns:a="http://schemas.openxmlformats.org/drawingml/2006/main">
              <a:ext uri="{FF2B5EF4-FFF2-40B4-BE49-F238E27FC236}">
                <a16:creationId xmlns:a16="http://schemas.microsoft.com/office/drawing/2014/main" id="{749EFD3B-E598-4B06-97A5-9C3D12F1978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descr="Text&#10;&#10;Description automatically generated">
                    <a:extLst>
                      <a:ext uri="{FF2B5EF4-FFF2-40B4-BE49-F238E27FC236}">
                        <a16:creationId xmlns:a16="http://schemas.microsoft.com/office/drawing/2014/main" id="{749EFD3B-E598-4B06-97A5-9C3D12F19781}"/>
                      </a:ext>
                    </a:extLst>
                  </pic:cNvPr>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981200" cy="839470"/>
                  </a:xfrm>
                  <a:prstGeom prst="rect">
                    <a:avLst/>
                  </a:prstGeom>
                </pic:spPr>
              </pic:pic>
            </a:graphicData>
          </a:graphic>
          <wp14:sizeRelH relativeFrom="page">
            <wp14:pctWidth>0</wp14:pctWidth>
          </wp14:sizeRelH>
          <wp14:sizeRelV relativeFrom="page">
            <wp14:pctHeight>0</wp14:pctHeight>
          </wp14:sizeRelV>
        </wp:anchor>
      </w:drawing>
    </w:r>
    <w:r>
      <w:rPr>
        <w:b/>
        <w:bCs/>
        <w:sz w:val="36"/>
        <w:szCs w:val="36"/>
      </w:rPr>
      <w:t xml:space="preserve"> </w:t>
    </w:r>
    <w:r w:rsidR="001627B1" w:rsidRPr="001627B1">
      <w:rPr>
        <w:b/>
        <w:bCs/>
        <w:sz w:val="36"/>
        <w:szCs w:val="36"/>
      </w:rPr>
      <w:t>Pr</w:t>
    </w:r>
    <w:r w:rsidR="00774ED1">
      <w:rPr>
        <w:b/>
        <w:bCs/>
        <w:sz w:val="36"/>
        <w:szCs w:val="36"/>
      </w:rPr>
      <w:t>e</w:t>
    </w:r>
    <w:r w:rsidR="001627B1" w:rsidRPr="001627B1">
      <w:rPr>
        <w:b/>
        <w:bCs/>
        <w:sz w:val="36"/>
        <w:szCs w:val="36"/>
      </w:rPr>
      <w:t>ferred Specifications</w:t>
    </w:r>
  </w:p>
  <w:tbl>
    <w:tblPr>
      <w:tblStyle w:val="TableGrid"/>
      <w:tblW w:w="5799" w:type="dxa"/>
      <w:tblInd w:w="4645" w:type="dxa"/>
      <w:tblLook w:val="04A0" w:firstRow="1" w:lastRow="0" w:firstColumn="1" w:lastColumn="0" w:noHBand="0" w:noVBand="1"/>
    </w:tblPr>
    <w:tblGrid>
      <w:gridCol w:w="1933"/>
      <w:gridCol w:w="1933"/>
      <w:gridCol w:w="1933"/>
    </w:tblGrid>
    <w:tr w:rsidR="001627B1" w14:paraId="1399F7DC" w14:textId="77777777" w:rsidTr="00FB0427">
      <w:trPr>
        <w:trHeight w:val="686"/>
      </w:trPr>
      <w:tc>
        <w:tcPr>
          <w:tcW w:w="1933" w:type="dxa"/>
        </w:tcPr>
        <w:p w14:paraId="1CA7140C" w14:textId="77777777" w:rsidR="001627B1" w:rsidRDefault="005B6A5B" w:rsidP="005B129A">
          <w:pPr>
            <w:pStyle w:val="Header"/>
            <w:jc w:val="center"/>
            <w:rPr>
              <w:b/>
              <w:bCs/>
              <w:sz w:val="20"/>
              <w:szCs w:val="20"/>
            </w:rPr>
          </w:pPr>
          <w:r>
            <w:rPr>
              <w:b/>
              <w:bCs/>
              <w:sz w:val="20"/>
              <w:szCs w:val="20"/>
            </w:rPr>
            <w:t>Part</w:t>
          </w:r>
          <w:r w:rsidR="00C91FC3" w:rsidRPr="005B129A">
            <w:rPr>
              <w:b/>
              <w:bCs/>
              <w:sz w:val="20"/>
              <w:szCs w:val="20"/>
            </w:rPr>
            <w:t xml:space="preserve"> Number</w:t>
          </w:r>
        </w:p>
        <w:p w14:paraId="79073F02" w14:textId="4E65CE0D" w:rsidR="00EA387A" w:rsidRPr="005B129A" w:rsidRDefault="004657BA" w:rsidP="005B129A">
          <w:pPr>
            <w:pStyle w:val="Header"/>
            <w:jc w:val="center"/>
            <w:rPr>
              <w:b/>
              <w:bCs/>
              <w:sz w:val="20"/>
              <w:szCs w:val="20"/>
            </w:rPr>
          </w:pPr>
          <w:r>
            <w:rPr>
              <w:b/>
              <w:bCs/>
              <w:sz w:val="20"/>
              <w:szCs w:val="20"/>
            </w:rPr>
            <w:t>19.4</w:t>
          </w:r>
          <w:r w:rsidR="0040587C">
            <w:rPr>
              <w:b/>
              <w:bCs/>
              <w:sz w:val="20"/>
              <w:szCs w:val="20"/>
            </w:rPr>
            <w:t>12</w:t>
          </w:r>
          <w:r>
            <w:rPr>
              <w:b/>
              <w:bCs/>
              <w:sz w:val="20"/>
              <w:szCs w:val="20"/>
            </w:rPr>
            <w:t>.</w:t>
          </w:r>
          <w:r w:rsidR="00C5585E">
            <w:rPr>
              <w:b/>
              <w:bCs/>
              <w:sz w:val="20"/>
              <w:szCs w:val="20"/>
            </w:rPr>
            <w:t>7</w:t>
          </w:r>
        </w:p>
      </w:tc>
      <w:tc>
        <w:tcPr>
          <w:tcW w:w="1933" w:type="dxa"/>
        </w:tcPr>
        <w:p w14:paraId="5FFDA3B5" w14:textId="77777777" w:rsidR="001627B1" w:rsidRDefault="005B129A" w:rsidP="005B129A">
          <w:pPr>
            <w:pStyle w:val="Header"/>
            <w:jc w:val="center"/>
            <w:rPr>
              <w:b/>
              <w:bCs/>
              <w:sz w:val="20"/>
              <w:szCs w:val="20"/>
            </w:rPr>
          </w:pPr>
          <w:r>
            <w:rPr>
              <w:b/>
              <w:bCs/>
              <w:sz w:val="20"/>
              <w:szCs w:val="20"/>
            </w:rPr>
            <w:t>Issue Date</w:t>
          </w:r>
        </w:p>
        <w:p w14:paraId="260922BE" w14:textId="7922BDAE" w:rsidR="00EA387A" w:rsidRPr="005B129A" w:rsidRDefault="00924BBC" w:rsidP="005B129A">
          <w:pPr>
            <w:pStyle w:val="Header"/>
            <w:jc w:val="center"/>
            <w:rPr>
              <w:b/>
              <w:bCs/>
              <w:sz w:val="20"/>
              <w:szCs w:val="20"/>
            </w:rPr>
          </w:pPr>
          <w:r>
            <w:rPr>
              <w:b/>
              <w:bCs/>
              <w:sz w:val="20"/>
              <w:szCs w:val="20"/>
            </w:rPr>
            <w:t>09</w:t>
          </w:r>
          <w:r w:rsidR="00655939">
            <w:rPr>
              <w:b/>
              <w:bCs/>
              <w:sz w:val="20"/>
              <w:szCs w:val="20"/>
            </w:rPr>
            <w:t>/</w:t>
          </w:r>
          <w:r w:rsidR="004657BA">
            <w:rPr>
              <w:b/>
              <w:bCs/>
              <w:sz w:val="20"/>
              <w:szCs w:val="20"/>
            </w:rPr>
            <w:t>30</w:t>
          </w:r>
          <w:r w:rsidR="00655939">
            <w:rPr>
              <w:b/>
              <w:bCs/>
              <w:sz w:val="20"/>
              <w:szCs w:val="20"/>
            </w:rPr>
            <w:t>/</w:t>
          </w:r>
          <w:r>
            <w:rPr>
              <w:b/>
              <w:bCs/>
              <w:sz w:val="20"/>
              <w:szCs w:val="20"/>
            </w:rPr>
            <w:t>2022</w:t>
          </w:r>
        </w:p>
      </w:tc>
      <w:tc>
        <w:tcPr>
          <w:tcW w:w="1933" w:type="dxa"/>
        </w:tcPr>
        <w:p w14:paraId="2742C48D" w14:textId="77777777" w:rsidR="001627B1" w:rsidRDefault="005B129A" w:rsidP="005B129A">
          <w:pPr>
            <w:pStyle w:val="Header"/>
            <w:jc w:val="center"/>
            <w:rPr>
              <w:b/>
              <w:bCs/>
              <w:sz w:val="20"/>
              <w:szCs w:val="20"/>
            </w:rPr>
          </w:pPr>
          <w:r>
            <w:rPr>
              <w:b/>
              <w:bCs/>
              <w:sz w:val="20"/>
              <w:szCs w:val="20"/>
            </w:rPr>
            <w:t>Rev. Date</w:t>
          </w:r>
        </w:p>
        <w:p w14:paraId="4786A5F8" w14:textId="58B3406B" w:rsidR="00EA387A" w:rsidRPr="005B129A" w:rsidRDefault="00924BBC" w:rsidP="005B129A">
          <w:pPr>
            <w:pStyle w:val="Header"/>
            <w:jc w:val="center"/>
            <w:rPr>
              <w:b/>
              <w:bCs/>
              <w:sz w:val="20"/>
              <w:szCs w:val="20"/>
            </w:rPr>
          </w:pPr>
          <w:r>
            <w:rPr>
              <w:b/>
              <w:bCs/>
              <w:sz w:val="20"/>
              <w:szCs w:val="20"/>
            </w:rPr>
            <w:t>09</w:t>
          </w:r>
          <w:r w:rsidR="00655939">
            <w:rPr>
              <w:b/>
              <w:bCs/>
              <w:sz w:val="20"/>
              <w:szCs w:val="20"/>
            </w:rPr>
            <w:t>/</w:t>
          </w:r>
          <w:r w:rsidR="004657BA">
            <w:rPr>
              <w:b/>
              <w:bCs/>
              <w:sz w:val="20"/>
              <w:szCs w:val="20"/>
            </w:rPr>
            <w:t>30</w:t>
          </w:r>
          <w:r w:rsidR="00655939">
            <w:rPr>
              <w:b/>
              <w:bCs/>
              <w:sz w:val="20"/>
              <w:szCs w:val="20"/>
            </w:rPr>
            <w:t>/</w:t>
          </w:r>
          <w:r>
            <w:rPr>
              <w:b/>
              <w:bCs/>
              <w:sz w:val="20"/>
              <w:szCs w:val="20"/>
            </w:rPr>
            <w:t>2022</w:t>
          </w:r>
        </w:p>
      </w:tc>
    </w:tr>
  </w:tbl>
  <w:p w14:paraId="10DB4B23" w14:textId="3F669464" w:rsidR="001627B1" w:rsidRPr="001627B1" w:rsidRDefault="001627B1" w:rsidP="005B129A">
    <w:pPr>
      <w:pStyle w:val="Header"/>
      <w:rPr>
        <w:b/>
        <w:bCs/>
        <w:sz w:val="36"/>
        <w:szCs w:val="3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4"/>
    <w:multiLevelType w:val="multilevel"/>
    <w:tmpl w:val="00000004"/>
    <w:lvl w:ilvl="0">
      <w:start w:val="1"/>
      <w:numFmt w:val="bullet"/>
      <w:lvlText w:val=""/>
      <w:lvlJc w:val="left"/>
      <w:pPr>
        <w:ind w:left="720" w:hanging="360"/>
      </w:pPr>
      <w:rPr>
        <w:rFonts w:ascii="Symbol" w:hAnsi="Symbol" w:cs="Symbol" w:hint="default"/>
        <w:b/>
        <w:bCs/>
        <w:i w:val="0"/>
        <w:iCs w:val="0"/>
        <w:strike w:val="0"/>
        <w:color w:val="auto"/>
        <w:sz w:val="24"/>
        <w:szCs w:val="24"/>
        <w:u w:val="none"/>
      </w:rPr>
    </w:lvl>
    <w:lvl w:ilvl="1">
      <w:start w:val="1"/>
      <w:numFmt w:val="bullet"/>
      <w:lvlText w:val=""/>
      <w:lvlJc w:val="left"/>
      <w:pPr>
        <w:ind w:left="1080" w:hanging="360"/>
      </w:pPr>
      <w:rPr>
        <w:rFonts w:ascii="Symbol" w:hAnsi="Symbol" w:cs="Symbol" w:hint="default"/>
        <w:b/>
        <w:bCs/>
        <w:i w:val="0"/>
        <w:iCs w:val="0"/>
        <w:strike w:val="0"/>
        <w:color w:val="auto"/>
        <w:sz w:val="24"/>
        <w:szCs w:val="24"/>
        <w:u w:val="none"/>
      </w:rPr>
    </w:lvl>
    <w:lvl w:ilvl="2">
      <w:start w:val="1"/>
      <w:numFmt w:val="bullet"/>
      <w:lvlText w:val=""/>
      <w:lvlJc w:val="left"/>
      <w:pPr>
        <w:ind w:left="1440" w:hanging="360"/>
      </w:pPr>
      <w:rPr>
        <w:rFonts w:ascii="Symbol" w:hAnsi="Symbol" w:cs="Symbol" w:hint="default"/>
        <w:b/>
        <w:bCs/>
        <w:i w:val="0"/>
        <w:iCs w:val="0"/>
        <w:strike w:val="0"/>
        <w:color w:val="auto"/>
        <w:sz w:val="24"/>
        <w:szCs w:val="24"/>
        <w:u w:val="none"/>
      </w:rPr>
    </w:lvl>
    <w:lvl w:ilvl="3">
      <w:start w:val="1"/>
      <w:numFmt w:val="bullet"/>
      <w:lvlText w:val=""/>
      <w:lvlJc w:val="left"/>
      <w:pPr>
        <w:ind w:left="1800" w:hanging="360"/>
      </w:pPr>
      <w:rPr>
        <w:rFonts w:ascii="Symbol" w:hAnsi="Symbol" w:cs="Symbol" w:hint="default"/>
        <w:b/>
        <w:bCs/>
        <w:i w:val="0"/>
        <w:iCs w:val="0"/>
        <w:strike w:val="0"/>
        <w:color w:val="auto"/>
        <w:sz w:val="24"/>
        <w:szCs w:val="24"/>
        <w:u w:val="none"/>
      </w:rPr>
    </w:lvl>
    <w:lvl w:ilvl="4">
      <w:start w:val="1"/>
      <w:numFmt w:val="bullet"/>
      <w:lvlText w:val=""/>
      <w:lvlJc w:val="left"/>
      <w:pPr>
        <w:ind w:left="2160" w:hanging="360"/>
      </w:pPr>
      <w:rPr>
        <w:rFonts w:ascii="Symbol" w:hAnsi="Symbol" w:cs="Symbol" w:hint="default"/>
        <w:b/>
        <w:bCs/>
        <w:i w:val="0"/>
        <w:iCs w:val="0"/>
        <w:strike w:val="0"/>
        <w:color w:val="auto"/>
        <w:sz w:val="24"/>
        <w:szCs w:val="24"/>
        <w:u w:val="none"/>
      </w:rPr>
    </w:lvl>
    <w:lvl w:ilvl="5">
      <w:start w:val="1"/>
      <w:numFmt w:val="bullet"/>
      <w:lvlText w:val=""/>
      <w:lvlJc w:val="left"/>
      <w:pPr>
        <w:ind w:left="2520" w:hanging="360"/>
      </w:pPr>
      <w:rPr>
        <w:rFonts w:ascii="Symbol" w:hAnsi="Symbol" w:cs="Symbol" w:hint="default"/>
        <w:b/>
        <w:bCs/>
        <w:i w:val="0"/>
        <w:iCs w:val="0"/>
        <w:strike w:val="0"/>
        <w:color w:val="auto"/>
        <w:sz w:val="24"/>
        <w:szCs w:val="24"/>
        <w:u w:val="none"/>
      </w:rPr>
    </w:lvl>
    <w:lvl w:ilvl="6">
      <w:start w:val="1"/>
      <w:numFmt w:val="bullet"/>
      <w:lvlText w:val=""/>
      <w:lvlJc w:val="left"/>
      <w:pPr>
        <w:ind w:left="2880" w:hanging="360"/>
      </w:pPr>
      <w:rPr>
        <w:rFonts w:ascii="Symbol" w:hAnsi="Symbol" w:cs="Symbol" w:hint="default"/>
        <w:b/>
        <w:bCs/>
        <w:i w:val="0"/>
        <w:iCs w:val="0"/>
        <w:strike w:val="0"/>
        <w:color w:val="auto"/>
        <w:sz w:val="24"/>
        <w:szCs w:val="24"/>
        <w:u w:val="none"/>
      </w:rPr>
    </w:lvl>
    <w:lvl w:ilvl="7">
      <w:start w:val="1"/>
      <w:numFmt w:val="bullet"/>
      <w:lvlText w:val=""/>
      <w:lvlJc w:val="left"/>
      <w:pPr>
        <w:ind w:left="3240" w:hanging="360"/>
      </w:pPr>
      <w:rPr>
        <w:rFonts w:ascii="Symbol" w:hAnsi="Symbol" w:cs="Symbol" w:hint="default"/>
        <w:b/>
        <w:bCs/>
        <w:i w:val="0"/>
        <w:iCs w:val="0"/>
        <w:strike w:val="0"/>
        <w:color w:val="auto"/>
        <w:sz w:val="24"/>
        <w:szCs w:val="24"/>
        <w:u w:val="none"/>
      </w:rPr>
    </w:lvl>
    <w:lvl w:ilvl="8">
      <w:start w:val="1"/>
      <w:numFmt w:val="bullet"/>
      <w:lvlText w:val=""/>
      <w:lvlJc w:val="left"/>
      <w:pPr>
        <w:ind w:left="3600" w:hanging="360"/>
      </w:pPr>
      <w:rPr>
        <w:rFonts w:ascii="Symbol" w:hAnsi="Symbol" w:cs="Symbol" w:hint="default"/>
        <w:b/>
        <w:bCs/>
        <w:i w:val="0"/>
        <w:iCs w:val="0"/>
        <w:strike w:val="0"/>
        <w:color w:val="auto"/>
        <w:sz w:val="24"/>
        <w:szCs w:val="24"/>
        <w:u w:val="none"/>
      </w:rPr>
    </w:lvl>
  </w:abstractNum>
  <w:num w:numId="1" w16cid:durableId="3493796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3AED"/>
    <w:rsid w:val="00005A90"/>
    <w:rsid w:val="00053AED"/>
    <w:rsid w:val="00083823"/>
    <w:rsid w:val="000D0AE6"/>
    <w:rsid w:val="000E3A30"/>
    <w:rsid w:val="001319F5"/>
    <w:rsid w:val="00161308"/>
    <w:rsid w:val="001627B1"/>
    <w:rsid w:val="001B12C9"/>
    <w:rsid w:val="001B189E"/>
    <w:rsid w:val="001B6105"/>
    <w:rsid w:val="00217B61"/>
    <w:rsid w:val="00240454"/>
    <w:rsid w:val="0029528A"/>
    <w:rsid w:val="002F45AB"/>
    <w:rsid w:val="00305A69"/>
    <w:rsid w:val="00321463"/>
    <w:rsid w:val="003229D4"/>
    <w:rsid w:val="00325A70"/>
    <w:rsid w:val="00331AB8"/>
    <w:rsid w:val="0034537E"/>
    <w:rsid w:val="0036180E"/>
    <w:rsid w:val="00385A4A"/>
    <w:rsid w:val="003B59C6"/>
    <w:rsid w:val="003C3E44"/>
    <w:rsid w:val="003D7076"/>
    <w:rsid w:val="0040587C"/>
    <w:rsid w:val="004657BA"/>
    <w:rsid w:val="004725C6"/>
    <w:rsid w:val="004B1D63"/>
    <w:rsid w:val="004E4674"/>
    <w:rsid w:val="004E511C"/>
    <w:rsid w:val="00531959"/>
    <w:rsid w:val="00532C08"/>
    <w:rsid w:val="00543D38"/>
    <w:rsid w:val="00575094"/>
    <w:rsid w:val="005B129A"/>
    <w:rsid w:val="005B6A5B"/>
    <w:rsid w:val="00624D30"/>
    <w:rsid w:val="00655939"/>
    <w:rsid w:val="006C4E4A"/>
    <w:rsid w:val="007218EF"/>
    <w:rsid w:val="00774ED1"/>
    <w:rsid w:val="007B014B"/>
    <w:rsid w:val="007D418B"/>
    <w:rsid w:val="007F362C"/>
    <w:rsid w:val="00850F95"/>
    <w:rsid w:val="008A7C82"/>
    <w:rsid w:val="008B089C"/>
    <w:rsid w:val="008F0FF6"/>
    <w:rsid w:val="008F4A00"/>
    <w:rsid w:val="00924BBC"/>
    <w:rsid w:val="00945182"/>
    <w:rsid w:val="009D0B3B"/>
    <w:rsid w:val="00A01530"/>
    <w:rsid w:val="00A22E81"/>
    <w:rsid w:val="00A5323E"/>
    <w:rsid w:val="00A8046F"/>
    <w:rsid w:val="00AB5DB9"/>
    <w:rsid w:val="00AB5F57"/>
    <w:rsid w:val="00AC1092"/>
    <w:rsid w:val="00AD322A"/>
    <w:rsid w:val="00AD41EF"/>
    <w:rsid w:val="00B04360"/>
    <w:rsid w:val="00B072B4"/>
    <w:rsid w:val="00B17C59"/>
    <w:rsid w:val="00B50B2C"/>
    <w:rsid w:val="00BB4E77"/>
    <w:rsid w:val="00BD2035"/>
    <w:rsid w:val="00C5585E"/>
    <w:rsid w:val="00C71F5A"/>
    <w:rsid w:val="00C91FC3"/>
    <w:rsid w:val="00D716F4"/>
    <w:rsid w:val="00DB2EE8"/>
    <w:rsid w:val="00DC7340"/>
    <w:rsid w:val="00E87FF0"/>
    <w:rsid w:val="00EA387A"/>
    <w:rsid w:val="00EE4AAB"/>
    <w:rsid w:val="00F25396"/>
    <w:rsid w:val="00F96455"/>
    <w:rsid w:val="00FA0437"/>
    <w:rsid w:val="00FB0427"/>
    <w:rsid w:val="00FD419D"/>
    <w:rsid w:val="00FE37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231737"/>
  <w15:chartTrackingRefBased/>
  <w15:docId w15:val="{74A09F5F-86AD-40B7-B657-C76C7CEC2F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4BBC"/>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627B1"/>
    <w:pPr>
      <w:tabs>
        <w:tab w:val="center" w:pos="4680"/>
        <w:tab w:val="right" w:pos="9360"/>
      </w:tabs>
      <w:spacing w:after="0" w:line="240" w:lineRule="auto"/>
    </w:pPr>
  </w:style>
  <w:style w:type="character" w:customStyle="1" w:styleId="HeaderChar">
    <w:name w:val="Header Char"/>
    <w:basedOn w:val="DefaultParagraphFont"/>
    <w:link w:val="Header"/>
    <w:uiPriority w:val="99"/>
    <w:rsid w:val="001627B1"/>
  </w:style>
  <w:style w:type="paragraph" w:styleId="Footer">
    <w:name w:val="footer"/>
    <w:basedOn w:val="Normal"/>
    <w:link w:val="FooterChar"/>
    <w:uiPriority w:val="99"/>
    <w:unhideWhenUsed/>
    <w:rsid w:val="001627B1"/>
    <w:pPr>
      <w:tabs>
        <w:tab w:val="center" w:pos="4680"/>
        <w:tab w:val="right" w:pos="9360"/>
      </w:tabs>
      <w:spacing w:after="0" w:line="240" w:lineRule="auto"/>
    </w:pPr>
  </w:style>
  <w:style w:type="character" w:customStyle="1" w:styleId="FooterChar">
    <w:name w:val="Footer Char"/>
    <w:basedOn w:val="DefaultParagraphFont"/>
    <w:link w:val="Footer"/>
    <w:uiPriority w:val="99"/>
    <w:rsid w:val="001627B1"/>
  </w:style>
  <w:style w:type="table" w:styleId="TableGrid">
    <w:name w:val="Table Grid"/>
    <w:basedOn w:val="TableNormal"/>
    <w:uiPriority w:val="39"/>
    <w:rsid w:val="001627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924BBC"/>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271</Words>
  <Characters>1547</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Brian Van Daalwyk</dc:creator>
  <cp:keywords/>
  <dc:description/>
  <cp:lastModifiedBy>Guest 1</cp:lastModifiedBy>
  <cp:revision>2</cp:revision>
  <dcterms:created xsi:type="dcterms:W3CDTF">2022-10-07T19:08:00Z</dcterms:created>
  <dcterms:modified xsi:type="dcterms:W3CDTF">2022-10-07T19:08:00Z</dcterms:modified>
</cp:coreProperties>
</file>